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95" w:lineRule="exac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9.429993pt;margin-top:512.378601pt;width:11.05pt;height:11.05pt;mso-position-horizontal-relative:page;mso-position-vertical-relative:page;z-index:-15817216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Microsoft YaHei UI" w:eastAsia="Microsoft YaHei UI" w:hint="eastAsia"/>
                      <w:b/>
                      <w:sz w:val="22"/>
                    </w:rPr>
                  </w:pPr>
                  <w:r>
                    <w:rPr>
                      <w:rFonts w:ascii="Microsoft YaHei UI" w:eastAsia="Microsoft YaHei UI" w:hint="eastAsia"/>
                      <w:b/>
                      <w:color w:val="BEBEBE"/>
                      <w:w w:val="100"/>
                      <w:sz w:val="22"/>
                    </w:rPr>
                    <w:t>（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4.825001pt;margin-top:564.125pt;width:347.3pt;height:157.85pt;mso-position-horizontal-relative:page;mso-position-vertical-relative:page;z-index:-15816704" coordorigin="1097,11283" coordsize="6946,3157">
            <v:shape style="position:absolute;left:4603;top:11563;width:280;height:357" type="#_x0000_t75" stroked="false">
              <v:imagedata r:id="rId5" o:title=""/>
            </v:shape>
            <v:shape style="position:absolute;left:4881;top:11296;width:3154;height:879" type="#_x0000_t202" filled="false" stroked="true" strokeweight=".75pt" strokecolor="#000000">
              <v:textbox inset="0,0,0,0">
                <w:txbxContent>
                  <w:p>
                    <w:pPr>
                      <w:spacing w:line="278" w:lineRule="auto" w:before="86"/>
                      <w:ind w:left="850" w:right="84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合作單位進行設計執行說明</w:t>
                    </w:r>
                  </w:p>
                </w:txbxContent>
              </v:textbox>
              <v:stroke dashstyle="solid"/>
              <w10:wrap type="none"/>
            </v:shape>
            <v:shape style="position:absolute;left:1104;top:11290;width:3518;height:3142" type="#_x0000_t202" filled="false" stroked="true" strokeweight=".75pt" strokecolor="#000000">
              <v:textbox inset="0,0,0,0">
                <w:txbxContent>
                  <w:p>
                    <w:pPr>
                      <w:spacing w:line="337" w:lineRule="exact" w:before="4"/>
                      <w:ind w:left="143" w:right="0" w:firstLine="0"/>
                      <w:jc w:val="left"/>
                      <w:rPr>
                        <w:rFonts w:ascii="Microsoft YaHei UI" w:eastAsia="Microsoft YaHei UI" w:hint="eastAsia"/>
                        <w:b/>
                        <w:sz w:val="22"/>
                      </w:rPr>
                    </w:pPr>
                    <w:r>
                      <w:rPr>
                        <w:rFonts w:ascii="Microsoft YaHei UI" w:eastAsia="Microsoft YaHei UI" w:hint="eastAsia"/>
                        <w:b/>
                        <w:color w:val="212121"/>
                        <w:sz w:val="22"/>
                      </w:rPr>
                      <w:t>設計執行說明需包含下列文件：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05" w:val="left" w:leader="none"/>
                      </w:tabs>
                      <w:spacing w:line="187" w:lineRule="auto" w:before="8"/>
                      <w:ind w:left="504" w:right="196" w:hanging="361"/>
                      <w:jc w:val="left"/>
                      <w:rPr>
                        <w:rFonts w:ascii="Yu Gothic" w:eastAsia="Yu Gothic" w:hint="eastAsia"/>
                        <w:color w:val="212121"/>
                        <w:sz w:val="22"/>
                      </w:rPr>
                    </w:pPr>
                    <w:r>
                      <w:rPr>
                        <w:color w:val="212121"/>
                        <w:w w:val="95"/>
                        <w:sz w:val="20"/>
                      </w:rPr>
                      <w:t>臺北市政府熊讚 Bravo 名稱及專</w:t>
                    </w:r>
                    <w:r>
                      <w:rPr>
                        <w:color w:val="212121"/>
                        <w:spacing w:val="-1"/>
                        <w:sz w:val="20"/>
                      </w:rPr>
                      <w:t>用圖檔非專屬授權設計說明</w:t>
                    </w:r>
                    <w:r>
                      <w:rPr>
                        <w:color w:val="212121"/>
                        <w:sz w:val="20"/>
                      </w:rPr>
                      <w:t>（封</w:t>
                    </w:r>
                  </w:p>
                  <w:p>
                    <w:pPr>
                      <w:spacing w:line="227" w:lineRule="exact" w:before="16"/>
                      <w:ind w:left="50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12121"/>
                        <w:w w:val="95"/>
                        <w:sz w:val="20"/>
                      </w:rPr>
                      <w:t>面）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05" w:val="left" w:leader="none"/>
                      </w:tabs>
                      <w:spacing w:line="349" w:lineRule="exact" w:before="0"/>
                      <w:ind w:left="504" w:right="0" w:hanging="362"/>
                      <w:jc w:val="left"/>
                      <w:rPr>
                        <w:rFonts w:ascii="Yu Gothic" w:eastAsia="Yu Gothic" w:hint="eastAsia"/>
                        <w:color w:val="212121"/>
                        <w:sz w:val="22"/>
                      </w:rPr>
                    </w:pPr>
                    <w:r>
                      <w:rPr>
                        <w:sz w:val="20"/>
                      </w:rPr>
                      <w:t>製作物設計圖</w:t>
                    </w:r>
                  </w:p>
                  <w:p>
                    <w:pPr>
                      <w:spacing w:line="220" w:lineRule="exact" w:before="0"/>
                      <w:ind w:left="50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(所有提案製作物均須附彩色列</w:t>
                    </w:r>
                  </w:p>
                  <w:p>
                    <w:pPr>
                      <w:spacing w:line="226" w:lineRule="exact" w:before="5"/>
                      <w:ind w:left="50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印樣圖)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05" w:val="left" w:leader="none"/>
                      </w:tabs>
                      <w:spacing w:line="187" w:lineRule="auto" w:before="32"/>
                      <w:ind w:left="504" w:right="197" w:hanging="361"/>
                      <w:jc w:val="left"/>
                      <w:rPr>
                        <w:rFonts w:ascii="Yu Gothic" w:eastAsia="Yu Gothic" w:hint="eastAsia"/>
                        <w:sz w:val="22"/>
                      </w:rPr>
                    </w:pPr>
                    <w:r>
                      <w:rPr>
                        <w:spacing w:val="-1"/>
                        <w:sz w:val="20"/>
                      </w:rPr>
                      <w:t>規格、材質、成分、檢驗報告及</w:t>
                    </w:r>
                    <w:r>
                      <w:rPr>
                        <w:sz w:val="20"/>
                      </w:rPr>
                      <w:t>製造產地等相關說明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05" w:val="left" w:leader="none"/>
                      </w:tabs>
                      <w:spacing w:line="301" w:lineRule="exact" w:before="0"/>
                      <w:ind w:left="504" w:right="0" w:hanging="362"/>
                      <w:jc w:val="left"/>
                      <w:rPr>
                        <w:rFonts w:ascii="Yu Gothic" w:eastAsia="Yu Gothic" w:hint="eastAsia"/>
                        <w:sz w:val="22"/>
                      </w:rPr>
                    </w:pPr>
                    <w:r>
                      <w:rPr>
                        <w:spacing w:val="-5"/>
                        <w:w w:val="95"/>
                        <w:sz w:val="20"/>
                      </w:rPr>
                      <w:t>設計示意品 </w:t>
                    </w:r>
                    <w:r>
                      <w:rPr>
                        <w:w w:val="95"/>
                        <w:sz w:val="20"/>
                      </w:rPr>
                      <w:t>1</w:t>
                    </w:r>
                    <w:r>
                      <w:rPr>
                        <w:spacing w:val="-14"/>
                        <w:w w:val="95"/>
                        <w:sz w:val="20"/>
                      </w:rPr>
                      <w:t> 份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05" w:val="left" w:leader="none"/>
                      </w:tabs>
                      <w:spacing w:line="347" w:lineRule="exact" w:before="0"/>
                      <w:ind w:left="504" w:right="0" w:hanging="362"/>
                      <w:jc w:val="left"/>
                      <w:rPr>
                        <w:rFonts w:ascii="Yu Gothic" w:eastAsia="Yu Gothic" w:hint="eastAsia"/>
                        <w:color w:val="212121"/>
                        <w:sz w:val="22"/>
                      </w:rPr>
                    </w:pPr>
                    <w:r>
                      <w:rPr>
                        <w:sz w:val="20"/>
                      </w:rPr>
                      <w:t>其他經觀傳局通知檢附之文件</w:t>
                    </w:r>
                  </w:p>
                </w:txbxContent>
              </v:textbox>
              <v:stroke dashstyle="shortdot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4050029</wp:posOffset>
            </wp:positionH>
            <wp:positionV relativeFrom="page">
              <wp:posOffset>7726044</wp:posOffset>
            </wp:positionV>
            <wp:extent cx="76868" cy="21907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8.549988pt;margin-top:711.5pt;width:6pt;height:20.350pt;mso-position-horizontal-relative:page;mso-position-vertical-relative:page;z-index:15732224" coordorigin="6371,14230" coordsize="120,407" path="m6421,14517l6371,14517,6431,14637,6476,14547,6425,14547,6421,14543,6421,14517xm6437,14230l6425,14230,6421,14234,6421,14543,6425,14547,6437,14547,6441,14543,6441,14234,6437,14230xm6491,14517l6441,14517,6441,14543,6437,14547,6476,14547,6491,14517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4049395</wp:posOffset>
            </wp:positionH>
            <wp:positionV relativeFrom="page">
              <wp:posOffset>8270875</wp:posOffset>
            </wp:positionV>
            <wp:extent cx="76613" cy="223456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3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臺北市政府</w:t>
      </w:r>
    </w:p>
    <w:p>
      <w:pPr>
        <w:pStyle w:val="Title"/>
        <w:spacing w:before="145"/>
        <w:ind w:left="1358"/>
      </w:pPr>
      <w:r>
        <w:rPr>
          <w:w w:val="95"/>
        </w:rPr>
        <w:t>熊讚</w:t>
      </w:r>
      <w:r>
        <w:rPr>
          <w:spacing w:val="86"/>
        </w:rPr>
        <w:t> </w:t>
      </w:r>
      <w:r>
        <w:rPr>
          <w:rFonts w:ascii="Yu Gothic" w:eastAsia="Yu Gothic" w:hint="eastAsia"/>
          <w:w w:val="95"/>
        </w:rPr>
        <w:t>Bravo</w:t>
      </w:r>
      <w:r>
        <w:rPr>
          <w:rFonts w:ascii="Yu Gothic" w:eastAsia="Yu Gothic" w:hint="eastAsia"/>
          <w:spacing w:val="83"/>
        </w:rPr>
        <w:t> </w:t>
      </w:r>
      <w:r>
        <w:rPr>
          <w:w w:val="95"/>
        </w:rPr>
        <w:t>名稱及專用圖檔非專屬授權合作提案流程說明</w:t>
      </w:r>
    </w:p>
    <w:p>
      <w:pPr>
        <w:pStyle w:val="BodyText"/>
        <w:spacing w:before="9"/>
        <w:rPr>
          <w:rFonts w:ascii="Microsoft YaHei UI"/>
          <w:b/>
          <w:sz w:val="20"/>
        </w:rPr>
      </w:pPr>
      <w:r>
        <w:rPr/>
        <w:pict>
          <v:group style="position:absolute;margin-left:52.424999pt;margin-top:20.25815pt;width:523.4500pt;height:432.7pt;mso-position-horizontal-relative:page;mso-position-vertical-relative:paragraph;z-index:-15728640;mso-wrap-distance-left:0;mso-wrap-distance-right:0" coordorigin="1048,405" coordsize="10469,8654">
            <v:shape style="position:absolute;left:4850;top:6033;width:3158;height:1327" coordorigin="4850,6034" coordsize="3158,1327" path="m6429,6034l4850,6697,6429,7361,8008,6697,6429,6034xe" filled="false" stroked="true" strokeweight=".75pt" strokecolor="#000000">
              <v:path arrowok="t"/>
              <v:stroke dashstyle="solid"/>
            </v:shape>
            <v:rect style="position:absolute;left:4858;top:3650;width:3153;height:1135" filled="false" stroked="true" strokeweight=".75pt" strokecolor="#000000">
              <v:stroke dashstyle="solid"/>
            </v:rect>
            <v:shape style="position:absolute;left:6371;top:3292;width:120;height:350" type="#_x0000_t75" stroked="false">
              <v:imagedata r:id="rId8" o:title=""/>
            </v:shape>
            <v:rect style="position:absolute;left:4858;top:5164;width:3150;height:567" filled="false" stroked="true" strokeweight=".75pt" strokecolor="#000000">
              <v:stroke dashstyle="solid"/>
            </v:rect>
            <v:shape style="position:absolute;left:6368;top:4775;width:120;height:350" type="#_x0000_t75" stroked="false">
              <v:imagedata r:id="rId7" o:title=""/>
            </v:shape>
            <v:shape style="position:absolute;left:6371;top:5731;width:120;height:293" type="#_x0000_t75" stroked="false">
              <v:imagedata r:id="rId9" o:title=""/>
            </v:shape>
            <v:shape style="position:absolute;left:6372;top:6680;width:3361;height:1134" coordorigin="6372,6681" coordsize="3361,1134" path="m6492,7695l6442,7695,6442,7355,6438,7351,6426,7351,6422,7355,6422,7695,6372,7695,6432,7815,6477,7725,6492,7695xm9733,6895l9683,6895,9684,6701,9684,6691,9684,6688,9683,6685,9681,6684,9679,6682,9677,6681,7983,6681,7979,6685,7979,6696,7983,6701,9664,6701,9663,6895,9613,6894,9672,7015,9718,6925,9733,6895xe" filled="true" fillcolor="#000000" stroked="false">
              <v:path arrowok="t"/>
              <v:fill type="solid"/>
            </v:shape>
            <v:shape style="position:absolute;left:6368;top:1592;width:120;height:383" type="#_x0000_t75" stroked="false">
              <v:imagedata r:id="rId10" o:title=""/>
            </v:shape>
            <v:shape style="position:absolute;left:8001;top:2622;width:1853;height:338" coordorigin="8001,2623" coordsize="1853,338" path="m9784,2841l9734,2841,9794,2961,9839,2871,9788,2871,9784,2866,9784,2841xm9804,2633l9784,2633,9794,2643,9784,2643,9784,2866,9788,2871,9800,2871,9804,2866,9804,2633xm9854,2841l9804,2841,9804,2866,9800,2871,9839,2871,9854,2841xm9797,2623l8011,2627,8005,2627,8001,2631,8001,2642,8005,2647,9784,2643,9784,2633,9804,2633,9804,2630,9803,2627,9801,2626,9799,2624,9797,2623xm9784,2633l9784,2643,9794,2643,9784,2633xe" filled="true" fillcolor="#000000" stroked="false">
              <v:path arrowok="t"/>
              <v:fill type="solid"/>
            </v:shape>
            <v:shape style="position:absolute;left:4853;top:1975;width:3158;height:1327" coordorigin="4853,1976" coordsize="3158,1327" path="m6432,1976l4853,2639,6432,3303,8011,2639,6432,1976xe" filled="false" stroked="true" strokeweight=".75pt" strokecolor="#000000">
              <v:path arrowok="t"/>
              <v:stroke dashstyle="solid"/>
            </v:shape>
            <v:shape style="position:absolute;left:7238;top:930;width:4190;height:7421" coordorigin="7238,931" coordsize="4190,7421" path="m7238,8352l11428,8352,11428,931,7256,931e" filled="false" stroked="true" strokeweight="2.25pt" strokecolor="#bebebe">
              <v:path arrowok="t"/>
              <v:stroke dashstyle="solid"/>
            </v:shape>
            <v:shape style="position:absolute;left:4561;top:996;width:298;height:357" type="#_x0000_t75" stroked="false">
              <v:imagedata r:id="rId11" o:title=""/>
            </v:shape>
            <v:rect style="position:absolute;left:4847;top:412;width:3150;height:1190" filled="true" fillcolor="#ffffff" stroked="false">
              <v:fill type="solid"/>
            </v:rect>
            <v:rect style="position:absolute;left:4847;top:412;width:3150;height:1190" filled="false" stroked="true" strokeweight=".75pt" strokecolor="#000000">
              <v:stroke dashstyle="solid"/>
            </v:rect>
            <v:shape style="position:absolute;left:6381;top:8708;width:120;height:350" type="#_x0000_t75" stroked="false">
              <v:imagedata r:id="rId8" o:title=""/>
            </v:shape>
            <v:shape style="position:absolute;left:4595;top:8002;width:280;height:357" type="#_x0000_t75" stroked="false">
              <v:imagedata r:id="rId12" o:title=""/>
            </v:shape>
            <v:rect style="position:absolute;left:4894;top:7851;width:3151;height:879" filled="true" fillcolor="#ffffff" stroked="false">
              <v:fill type="solid"/>
            </v:rect>
            <v:rect style="position:absolute;left:4894;top:7851;width:3151;height:879" filled="false" stroked="true" strokeweight=".75pt" strokecolor="#000000">
              <v:stroke dashstyle="solid"/>
            </v:rect>
            <v:shape style="position:absolute;left:5713;top:2170;width:1460;height:943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申請內容</w:t>
                    </w:r>
                  </w:p>
                  <w:p>
                    <w:pPr>
                      <w:spacing w:before="52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進行初步評估</w:t>
                    </w:r>
                  </w:p>
                  <w:p>
                    <w:pPr>
                      <w:spacing w:line="239" w:lineRule="exact" w:before="83"/>
                      <w:ind w:left="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（業務單位）</w:t>
                    </w:r>
                  </w:p>
                </w:txbxContent>
              </v:textbox>
              <w10:wrap type="none"/>
            </v:shape>
            <v:shape style="position:absolute;left:8447;top:2331;width:664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rFonts w:ascii="Microsoft JhengHei" w:eastAsia="Microsoft JhengHei" w:hint="eastAsia"/>
                        <w:sz w:val="16"/>
                      </w:rPr>
                    </w:pPr>
                    <w:r>
                      <w:rPr>
                        <w:rFonts w:ascii="Microsoft JhengHei" w:eastAsia="Microsoft JhengHei" w:hint="eastAsia"/>
                        <w:sz w:val="16"/>
                      </w:rPr>
                      <w:t>文件不符</w:t>
                    </w:r>
                  </w:p>
                </w:txbxContent>
              </v:textbox>
              <w10:wrap type="none"/>
            </v:shape>
            <v:shape style="position:absolute;left:5204;top:3361;width:2488;height:1270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1373" w:right="0" w:firstLine="0"/>
                      <w:jc w:val="left"/>
                      <w:rPr>
                        <w:rFonts w:ascii="Microsoft JhengHei" w:eastAsia="Microsoft JhengHei" w:hint="eastAsia"/>
                        <w:sz w:val="16"/>
                      </w:rPr>
                    </w:pPr>
                    <w:r>
                      <w:rPr>
                        <w:rFonts w:ascii="Microsoft JhengHei" w:eastAsia="Microsoft JhengHei" w:hint="eastAsia"/>
                        <w:sz w:val="16"/>
                      </w:rPr>
                      <w:t>文件符合</w:t>
                    </w:r>
                  </w:p>
                  <w:p>
                    <w:pPr>
                      <w:spacing w:before="103"/>
                      <w:ind w:left="6" w:right="2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授權審查會議</w:t>
                    </w:r>
                  </w:p>
                  <w:p>
                    <w:pPr>
                      <w:spacing w:line="242" w:lineRule="auto" w:before="1"/>
                      <w:ind w:left="6" w:right="2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2"/>
                        <w:w w:val="95"/>
                        <w:sz w:val="24"/>
                      </w:rPr>
                      <w:t>品牌/效益/授權金 評估</w:t>
                    </w:r>
                    <w:r>
                      <w:rPr>
                        <w:sz w:val="24"/>
                      </w:rPr>
                      <w:t>(每月中旬召開)</w:t>
                    </w:r>
                  </w:p>
                </w:txbxContent>
              </v:textbox>
              <w10:wrap type="none"/>
            </v:shape>
            <v:shape style="position:absolute;left:5355;top:5305;width:218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會議決議奉核及簽准</w:t>
                    </w:r>
                  </w:p>
                </w:txbxContent>
              </v:textbox>
              <w10:wrap type="none"/>
            </v:shape>
            <v:shape style="position:absolute;left:5439;top:6249;width:2003;height:939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311" w:right="33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通知提案單位</w:t>
                    </w:r>
                  </w:p>
                  <w:p>
                    <w:pPr>
                      <w:spacing w:line="350" w:lineRule="atLeast" w:before="0"/>
                      <w:ind w:left="-1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合作意願、授權金及</w:t>
                    </w:r>
                    <w:r>
                      <w:rPr>
                        <w:sz w:val="22"/>
                      </w:rPr>
                      <w:t>履約保證金</w:t>
                    </w:r>
                  </w:p>
                </w:txbxContent>
              </v:textbox>
              <w10:wrap type="none"/>
            </v:shape>
            <v:shape style="position:absolute;left:8447;top:6405;width:503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rFonts w:ascii="Microsoft JhengHei" w:eastAsia="Microsoft JhengHei" w:hint="eastAsia"/>
                        <w:sz w:val="16"/>
                      </w:rPr>
                    </w:pPr>
                    <w:r>
                      <w:rPr>
                        <w:rFonts w:ascii="Microsoft JhengHei" w:eastAsia="Microsoft JhengHei" w:hint="eastAsia"/>
                        <w:sz w:val="16"/>
                      </w:rPr>
                      <w:t>不接受</w:t>
                    </w:r>
                  </w:p>
                </w:txbxContent>
              </v:textbox>
              <w10:wrap type="none"/>
            </v:shape>
            <v:shape style="position:absolute;left:5151;top:7497;width:2660;height:1092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1394" w:right="905" w:firstLine="0"/>
                      <w:jc w:val="center"/>
                      <w:rPr>
                        <w:rFonts w:ascii="Microsoft JhengHei" w:eastAsia="Microsoft JhengHei" w:hint="eastAsia"/>
                        <w:sz w:val="16"/>
                      </w:rPr>
                    </w:pPr>
                    <w:r>
                      <w:rPr>
                        <w:rFonts w:ascii="Microsoft JhengHei" w:eastAsia="Microsoft JhengHei" w:hint="eastAsia"/>
                        <w:sz w:val="16"/>
                      </w:rPr>
                      <w:t>接受</w:t>
                    </w:r>
                  </w:p>
                  <w:p>
                    <w:pPr>
                      <w:spacing w:line="350" w:lineRule="atLeast" w:before="137"/>
                      <w:ind w:left="720" w:right="18" w:hanging="72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授權金及履約保證金繳交</w:t>
                    </w:r>
                    <w:r>
                      <w:rPr>
                        <w:sz w:val="24"/>
                      </w:rPr>
                      <w:t>並簽訂契約</w:t>
                    </w:r>
                  </w:p>
                </w:txbxContent>
              </v:textbox>
              <w10:wrap type="none"/>
            </v:shape>
            <v:shape style="position:absolute;left:8209;top:7668;width:3308;height:579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196" w:right="0" w:firstLine="0"/>
                      <w:jc w:val="left"/>
                      <w:rPr>
                        <w:rFonts w:ascii="Microsoft YaHei UI" w:eastAsia="Microsoft YaHei UI" w:hint="eastAsia"/>
                        <w:b/>
                        <w:sz w:val="28"/>
                      </w:rPr>
                    </w:pPr>
                    <w:r>
                      <w:rPr>
                        <w:rFonts w:ascii="Microsoft YaHei UI" w:eastAsia="Microsoft YaHei UI" w:hint="eastAsia"/>
                        <w:b/>
                        <w:color w:val="BEBEBE"/>
                        <w:spacing w:val="-2"/>
                        <w:sz w:val="28"/>
                      </w:rPr>
                      <w:t>作業時間預計 </w:t>
                    </w:r>
                    <w:r>
                      <w:rPr>
                        <w:rFonts w:ascii="Microsoft YaHei UI" w:eastAsia="Microsoft YaHei UI" w:hint="eastAsia"/>
                        <w:b/>
                        <w:color w:val="BEBEBE"/>
                        <w:sz w:val="28"/>
                      </w:rPr>
                      <w:t>3</w:t>
                    </w:r>
                    <w:r>
                      <w:rPr>
                        <w:rFonts w:ascii="Microsoft YaHei UI" w:eastAsia="Microsoft YaHei UI" w:hint="eastAsia"/>
                        <w:b/>
                        <w:color w:val="BEBEBE"/>
                        <w:spacing w:val="-5"/>
                        <w:sz w:val="28"/>
                      </w:rPr>
                      <w:t> 個月</w:t>
                    </w:r>
                  </w:p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rFonts w:ascii="Microsoft YaHei UI" w:eastAsia="Microsoft YaHei UI" w:hint="eastAsia"/>
                        <w:b/>
                        <w:sz w:val="22"/>
                      </w:rPr>
                    </w:pPr>
                    <w:r>
                      <w:rPr>
                        <w:rFonts w:ascii="Microsoft YaHei UI" w:eastAsia="Microsoft YaHei UI" w:hint="eastAsia"/>
                        <w:b/>
                        <w:color w:val="BEBEBE"/>
                        <w:spacing w:val="-1"/>
                        <w:sz w:val="22"/>
                      </w:rPr>
                      <w:t>如有補件狀況，時間則往後遞延）</w:t>
                    </w:r>
                  </w:p>
                </w:txbxContent>
              </v:textbox>
              <w10:wrap type="none"/>
            </v:shape>
            <v:shape style="position:absolute;left:4861;top:412;width:3154;height:1190" type="#_x0000_t202" filled="false" stroked="true" strokeweight=".75pt" strokecolor="#000000">
              <v:textbox inset="0,0,0,0">
                <w:txbxContent>
                  <w:p>
                    <w:pPr>
                      <w:spacing w:before="85"/>
                      <w:ind w:left="354" w:right="38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各單位</w:t>
                    </w:r>
                  </w:p>
                  <w:p>
                    <w:pPr>
                      <w:spacing w:line="280" w:lineRule="auto" w:before="52"/>
                      <w:ind w:left="354" w:right="38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向觀傳局進行合作提案</w:t>
                    </w:r>
                    <w:r>
                      <w:rPr>
                        <w:sz w:val="24"/>
                      </w:rPr>
                      <w:t>(每月底截止收件)</w:t>
                    </w:r>
                  </w:p>
                </w:txbxContent>
              </v:textbox>
              <v:stroke dashstyle="solid"/>
              <w10:wrap type="none"/>
            </v:shape>
            <v:shape style="position:absolute;left:1086;top:7820;width:3518;height:731" type="#_x0000_t202" filled="false" stroked="true" strokeweight=".75pt" strokecolor="#000000">
              <v:textbox inset="0,0,0,0">
                <w:txbxContent>
                  <w:p>
                    <w:pPr>
                      <w:spacing w:line="168" w:lineRule="auto" w:before="85"/>
                      <w:ind w:left="144" w:right="269" w:firstLine="0"/>
                      <w:jc w:val="left"/>
                      <w:rPr>
                        <w:rFonts w:ascii="Microsoft YaHei UI" w:eastAsia="Microsoft YaHei UI" w:hint="eastAsia"/>
                        <w:b/>
                        <w:sz w:val="22"/>
                      </w:rPr>
                    </w:pPr>
                    <w:r>
                      <w:rPr>
                        <w:rFonts w:ascii="Microsoft YaHei UI" w:eastAsia="Microsoft YaHei UI" w:hint="eastAsia"/>
                        <w:b/>
                        <w:color w:val="212121"/>
                        <w:spacing w:val="3"/>
                        <w:w w:val="95"/>
                        <w:sz w:val="22"/>
                      </w:rPr>
                      <w:t>臺北市政府熊讚 </w:t>
                    </w:r>
                    <w:r>
                      <w:rPr>
                        <w:rFonts w:ascii="Yu Gothic" w:eastAsia="Yu Gothic" w:hint="eastAsia"/>
                        <w:b/>
                        <w:color w:val="212121"/>
                        <w:w w:val="95"/>
                        <w:sz w:val="22"/>
                      </w:rPr>
                      <w:t>Bravo</w:t>
                    </w:r>
                    <w:r>
                      <w:rPr>
                        <w:rFonts w:ascii="Yu Gothic" w:eastAsia="Yu Gothic" w:hint="eastAsia"/>
                        <w:b/>
                        <w:color w:val="212121"/>
                        <w:spacing w:val="2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Microsoft YaHei UI" w:eastAsia="Microsoft YaHei UI" w:hint="eastAsia"/>
                        <w:b/>
                        <w:color w:val="212121"/>
                        <w:w w:val="95"/>
                        <w:sz w:val="22"/>
                      </w:rPr>
                      <w:t>名稱及專</w:t>
                    </w:r>
                    <w:r>
                      <w:rPr>
                        <w:rFonts w:ascii="Microsoft YaHei UI" w:eastAsia="Microsoft YaHei UI" w:hint="eastAsia"/>
                        <w:b/>
                        <w:color w:val="212121"/>
                        <w:sz w:val="22"/>
                      </w:rPr>
                      <w:t>用圖檔非專屬授權契約</w:t>
                    </w:r>
                  </w:p>
                </w:txbxContent>
              </v:textbox>
              <v:stroke dashstyle="shortdot"/>
              <w10:wrap type="none"/>
            </v:shape>
            <v:shape style="position:absolute;left:1056;top:731;width:3518;height:4462" type="#_x0000_t202" filled="false" stroked="true" strokeweight=".75pt" strokecolor="#000000">
              <v:textbox inset="0,0,0,0">
                <w:txbxContent>
                  <w:p>
                    <w:pPr>
                      <w:spacing w:line="369" w:lineRule="exact" w:before="3"/>
                      <w:ind w:left="143" w:right="0" w:firstLine="0"/>
                      <w:jc w:val="left"/>
                      <w:rPr>
                        <w:rFonts w:ascii="Microsoft YaHei UI" w:eastAsia="Microsoft YaHei UI" w:hint="eastAsia"/>
                        <w:b/>
                        <w:sz w:val="22"/>
                      </w:rPr>
                    </w:pPr>
                    <w:r>
                      <w:rPr>
                        <w:rFonts w:ascii="Microsoft YaHei UI" w:eastAsia="Microsoft YaHei UI" w:hint="eastAsia"/>
                        <w:b/>
                        <w:color w:val="212121"/>
                        <w:sz w:val="22"/>
                      </w:rPr>
                      <w:t>合作提案需包含下列文件：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05" w:val="left" w:leader="none"/>
                      </w:tabs>
                      <w:spacing w:line="233" w:lineRule="exact" w:before="0"/>
                      <w:ind w:left="504" w:right="0" w:hanging="362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w w:val="95"/>
                        <w:sz w:val="20"/>
                      </w:rPr>
                      <w:t>臺北市政府熊讚 </w:t>
                    </w:r>
                    <w:r>
                      <w:rPr>
                        <w:w w:val="95"/>
                        <w:sz w:val="20"/>
                      </w:rPr>
                      <w:t>Bravo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 名稱及專</w:t>
                    </w:r>
                  </w:p>
                  <w:p>
                    <w:pPr>
                      <w:spacing w:before="3"/>
                      <w:ind w:left="50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用圖檔非專屬授權合作提案書</w:t>
                    </w:r>
                  </w:p>
                  <w:p>
                    <w:pPr>
                      <w:spacing w:line="226" w:lineRule="exact" w:before="5"/>
                      <w:ind w:left="50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（封面）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05" w:val="left" w:leader="none"/>
                      </w:tabs>
                      <w:spacing w:line="189" w:lineRule="auto" w:before="29"/>
                      <w:ind w:left="504" w:right="197" w:hanging="361"/>
                      <w:jc w:val="left"/>
                      <w:rPr>
                        <w:rFonts w:ascii="Yu Gothic" w:eastAsia="Yu Gothic" w:hint="eastAsia"/>
                        <w:color w:val="212121"/>
                        <w:sz w:val="22"/>
                      </w:rPr>
                    </w:pPr>
                    <w:r>
                      <w:rPr>
                        <w:spacing w:val="-1"/>
                        <w:sz w:val="20"/>
                      </w:rPr>
                      <w:t>商業登記或公司登記證明文件或其他機關、授權機構核發合法登</w:t>
                    </w:r>
                  </w:p>
                  <w:p>
                    <w:pPr>
                      <w:spacing w:line="226" w:lineRule="exact" w:before="14"/>
                      <w:ind w:left="50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w w:val="95"/>
                        <w:sz w:val="20"/>
                      </w:rPr>
                      <w:t>記或設立之證明文件影本 </w:t>
                    </w:r>
                    <w:r>
                      <w:rPr>
                        <w:w w:val="95"/>
                        <w:sz w:val="20"/>
                      </w:rPr>
                      <w:t>1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> 份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05" w:val="left" w:leader="none"/>
                      </w:tabs>
                      <w:spacing w:line="189" w:lineRule="auto" w:before="29"/>
                      <w:ind w:left="504" w:right="197" w:hanging="361"/>
                      <w:jc w:val="left"/>
                      <w:rPr>
                        <w:rFonts w:ascii="Yu Gothic" w:eastAsia="Yu Gothic" w:hint="eastAsia"/>
                        <w:color w:val="212121"/>
                        <w:sz w:val="22"/>
                      </w:rPr>
                    </w:pPr>
                    <w:r>
                      <w:rPr>
                        <w:spacing w:val="-1"/>
                        <w:sz w:val="20"/>
                      </w:rPr>
                      <w:t>最近一期營業人銷售額與稅額申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>報書收執聯 </w:t>
                    </w:r>
                    <w:r>
                      <w:rPr>
                        <w:w w:val="95"/>
                        <w:sz w:val="20"/>
                      </w:rPr>
                      <w:t>1</w:t>
                    </w:r>
                    <w:r>
                      <w:rPr>
                        <w:spacing w:val="-22"/>
                        <w:w w:val="95"/>
                        <w:sz w:val="20"/>
                      </w:rPr>
                      <w:t> 份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05" w:val="left" w:leader="none"/>
                      </w:tabs>
                      <w:spacing w:line="187" w:lineRule="auto" w:before="14"/>
                      <w:ind w:left="504" w:right="193" w:hanging="361"/>
                      <w:jc w:val="left"/>
                      <w:rPr>
                        <w:rFonts w:ascii="Yu Gothic" w:eastAsia="Yu Gothic" w:hint="eastAsia"/>
                        <w:color w:val="212121"/>
                        <w:sz w:val="22"/>
                      </w:rPr>
                    </w:pPr>
                    <w:r>
                      <w:rPr>
                        <w:w w:val="95"/>
                        <w:sz w:val="20"/>
                      </w:rPr>
                      <w:t>商業授權使用：熊讚 Bravo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 名稱</w:t>
                    </w:r>
                    <w:r>
                      <w:rPr>
                        <w:spacing w:val="-1"/>
                        <w:sz w:val="20"/>
                      </w:rPr>
                      <w:t>及專用圖檔產品授權合作企劃書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05" w:val="left" w:leader="none"/>
                      </w:tabs>
                      <w:spacing w:line="187" w:lineRule="auto" w:before="16"/>
                      <w:ind w:left="504" w:right="193" w:hanging="361"/>
                      <w:jc w:val="left"/>
                      <w:rPr>
                        <w:rFonts w:ascii="Yu Gothic" w:eastAsia="Yu Gothic" w:hint="eastAsia"/>
                        <w:color w:val="212121"/>
                        <w:sz w:val="22"/>
                      </w:rPr>
                    </w:pPr>
                    <w:r>
                      <w:rPr>
                        <w:w w:val="95"/>
                        <w:sz w:val="20"/>
                      </w:rPr>
                      <w:t>非商業授權使用：熊讚 Bravo</w:t>
                    </w:r>
                    <w:r>
                      <w:rPr>
                        <w:spacing w:val="3"/>
                        <w:w w:val="95"/>
                        <w:sz w:val="20"/>
                      </w:rPr>
                      <w:t> 名</w:t>
                    </w:r>
                    <w:r>
                      <w:rPr>
                        <w:spacing w:val="-1"/>
                        <w:sz w:val="20"/>
                      </w:rPr>
                      <w:t>稱及專用圖檔產品授權合作企劃</w:t>
                    </w:r>
                  </w:p>
                  <w:p>
                    <w:pPr>
                      <w:spacing w:line="227" w:lineRule="exact" w:before="16"/>
                      <w:ind w:left="50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書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05" w:val="left" w:leader="none"/>
                      </w:tabs>
                      <w:spacing w:line="317" w:lineRule="exact" w:before="0"/>
                      <w:ind w:left="504" w:right="0" w:hanging="362"/>
                      <w:jc w:val="left"/>
                      <w:rPr>
                        <w:rFonts w:ascii="Yu Gothic" w:eastAsia="Yu Gothic" w:hint="eastAsia"/>
                        <w:color w:val="212121"/>
                        <w:sz w:val="22"/>
                      </w:rPr>
                    </w:pPr>
                    <w:r>
                      <w:rPr>
                        <w:spacing w:val="-9"/>
                        <w:w w:val="95"/>
                        <w:sz w:val="20"/>
                      </w:rPr>
                      <w:t>切結書 </w:t>
                    </w:r>
                    <w:r>
                      <w:rPr>
                        <w:w w:val="95"/>
                        <w:sz w:val="20"/>
                      </w:rPr>
                      <w:t>1</w:t>
                    </w:r>
                    <w:r>
                      <w:rPr>
                        <w:spacing w:val="-15"/>
                        <w:w w:val="95"/>
                        <w:sz w:val="20"/>
                      </w:rPr>
                      <w:t> 份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05" w:val="left" w:leader="none"/>
                      </w:tabs>
                      <w:spacing w:line="347" w:lineRule="exact" w:before="0"/>
                      <w:ind w:left="504" w:right="0" w:hanging="362"/>
                      <w:jc w:val="left"/>
                      <w:rPr>
                        <w:rFonts w:ascii="Yu Gothic" w:eastAsia="Yu Gothic" w:hint="eastAsia"/>
                        <w:color w:val="212121"/>
                        <w:sz w:val="22"/>
                      </w:rPr>
                    </w:pPr>
                    <w:r>
                      <w:rPr>
                        <w:sz w:val="20"/>
                      </w:rPr>
                      <w:t>其他經觀傳局通知檢附之文件</w:t>
                    </w:r>
                  </w:p>
                </w:txbxContent>
              </v:textbox>
              <v:stroke dashstyle="shortdot"/>
              <w10:wrap type="none"/>
            </v:shape>
            <v:shape style="position:absolute;left:9060;top:7019;width:1308;height:519" type="#_x0000_t202" filled="false" stroked="true" strokeweight=".75pt" strokecolor="#000000">
              <v:textbox inset="0,0,0,0">
                <w:txbxContent>
                  <w:p>
                    <w:pPr>
                      <w:spacing w:before="86"/>
                      <w:ind w:left="4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結案</w:t>
                    </w:r>
                  </w:p>
                </w:txbxContent>
              </v:textbox>
              <v:stroke dashstyle="solid"/>
              <w10:wrap type="none"/>
            </v:shape>
            <v:shape style="position:absolute;left:8415;top:2978;width:2781;height:519" type="#_x0000_t202" filled="false" stroked="true" strokeweight=".75pt" strokecolor="#000000">
              <v:textbox inset="0,0,0,0">
                <w:txbxContent>
                  <w:p>
                    <w:pPr>
                      <w:spacing w:before="83"/>
                      <w:ind w:left="3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通知各單位進行補件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Microsoft YaHei UI"/>
          <w:b/>
          <w:sz w:val="20"/>
        </w:rPr>
      </w:pPr>
    </w:p>
    <w:p>
      <w:pPr>
        <w:pStyle w:val="BodyText"/>
        <w:rPr>
          <w:rFonts w:ascii="Microsoft YaHei UI"/>
          <w:b/>
          <w:sz w:val="20"/>
        </w:rPr>
      </w:pPr>
    </w:p>
    <w:p>
      <w:pPr>
        <w:pStyle w:val="BodyText"/>
        <w:spacing w:before="12"/>
        <w:rPr>
          <w:rFonts w:ascii="Microsoft YaHei UI"/>
          <w:b/>
        </w:rPr>
      </w:pPr>
      <w:r>
        <w:rPr/>
        <w:pict>
          <v:shape style="position:absolute;margin-left:243.066666pt;margin-top:24.323828pt;width:158.4pt;height:26.4pt;mso-position-horizontal-relative:page;mso-position-vertical-relative:paragraph;z-index:-157281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87"/>
                    <w:ind w:left="1073" w:right="1080"/>
                    <w:jc w:val="center"/>
                  </w:pPr>
                  <w:r>
                    <w:rPr/>
                    <w:t>同意量產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43.800003pt;margin-top:67.223831pt;width:157.65pt;height:43.95pt;mso-position-horizontal-relative:page;mso-position-vertical-relative:paragraph;z-index:-157276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8" w:lineRule="auto" w:before="86"/>
                    <w:ind w:left="251" w:right="244" w:firstLine="146"/>
                  </w:pPr>
                  <w:r>
                    <w:rPr/>
                    <w:t>量產前打樣/量產/販售</w:t>
                  </w:r>
                  <w:r>
                    <w:rPr>
                      <w:spacing w:val="-1"/>
                    </w:rPr>
                    <w:t>提供樣品及成品予觀傳局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43.066666pt;margin-top:130.304291pt;width:158.4pt;height:43.95pt;mso-position-horizontal-relative:page;mso-position-vertical-relative:paragraph;z-index:-1572710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8" w:lineRule="auto" w:before="86"/>
                    <w:ind w:left="736" w:right="734" w:firstLine="120"/>
                  </w:pPr>
                  <w:r>
                    <w:rPr/>
                    <w:t>授權期限到期</w:t>
                  </w:r>
                  <w:r>
                    <w:rPr>
                      <w:spacing w:val="-1"/>
                    </w:rPr>
                    <w:t>退還履約保證金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4"/>
        <w:rPr>
          <w:rFonts w:ascii="Microsoft YaHei UI"/>
          <w:b/>
          <w:sz w:val="13"/>
        </w:rPr>
      </w:pPr>
    </w:p>
    <w:p>
      <w:pPr>
        <w:pStyle w:val="BodyText"/>
        <w:spacing w:before="14"/>
        <w:rPr>
          <w:rFonts w:ascii="Microsoft YaHei UI"/>
          <w:b/>
          <w:sz w:val="16"/>
        </w:rPr>
      </w:pPr>
    </w:p>
    <w:sectPr>
      <w:type w:val="continuous"/>
      <w:pgSz w:w="11910" w:h="16840"/>
      <w:pgMar w:top="960" w:bottom="280" w:left="9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Yu Gothic">
    <w:altName w:val="Yu Gothic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  <w:font w:name="Microsoft JhengHei">
    <w:altName w:val="Microsoft JhengHe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4" w:hanging="361"/>
        <w:jc w:val="left"/>
      </w:pPr>
      <w:rPr>
        <w:rFonts w:hint="default"/>
        <w:b/>
        <w:bCs/>
        <w:w w:val="117"/>
        <w:lang w:val="en-US" w:eastAsia="zh-TW" w:bidi="ar-SA"/>
      </w:rPr>
    </w:lvl>
    <w:lvl w:ilvl="1">
      <w:start w:val="0"/>
      <w:numFmt w:val="bullet"/>
      <w:lvlText w:val="•"/>
      <w:lvlJc w:val="left"/>
      <w:pPr>
        <w:ind w:left="800" w:hanging="3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100" w:hanging="3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400" w:hanging="3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701" w:hanging="3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2001" w:hanging="3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301" w:hanging="3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602" w:hanging="3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902" w:hanging="361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04" w:hanging="361"/>
        <w:jc w:val="left"/>
      </w:pPr>
      <w:rPr>
        <w:rFonts w:hint="default"/>
        <w:spacing w:val="0"/>
        <w:w w:val="99"/>
        <w:lang w:val="en-US" w:eastAsia="zh-TW" w:bidi="ar-SA"/>
      </w:rPr>
    </w:lvl>
    <w:lvl w:ilvl="1">
      <w:start w:val="0"/>
      <w:numFmt w:val="bullet"/>
      <w:lvlText w:val="•"/>
      <w:lvlJc w:val="left"/>
      <w:pPr>
        <w:ind w:left="800" w:hanging="3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100" w:hanging="3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400" w:hanging="3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701" w:hanging="3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2001" w:hanging="3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301" w:hanging="3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602" w:hanging="3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902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ind w:left="1357" w:right="1394"/>
      <w:jc w:val="center"/>
    </w:pPr>
    <w:rPr>
      <w:rFonts w:ascii="Microsoft YaHei UI" w:hAnsi="Microsoft YaHei UI" w:eastAsia="Microsoft YaHei UI" w:cs="Microsoft YaHei UI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2021-09-03T02:35:36Z</dcterms:created>
  <dcterms:modified xsi:type="dcterms:W3CDTF">2021-09-03T02:35:36Z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2021-09-03T00:00:00Z</vt:filetime>
  </property>
</Properties>
</file>